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2CCC3B1C" w:rsidR="00B37BF2" w:rsidRPr="00743D26" w:rsidRDefault="00B37BF2" w:rsidP="00F46F72">
            <w:pPr>
              <w:rPr>
                <w:rFonts w:ascii="Arial" w:hAnsi="Arial"/>
                <w:b/>
                <w:sz w:val="22"/>
                <w:szCs w:val="22"/>
              </w:rPr>
            </w:pPr>
            <w:r w:rsidRPr="00743D26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743D26" w:rsidRPr="00743D26">
              <w:rPr>
                <w:rFonts w:ascii="Arial" w:hAnsi="Arial"/>
                <w:b/>
                <w:sz w:val="22"/>
                <w:szCs w:val="22"/>
              </w:rPr>
              <w:t>Stafford Heights Kindergarten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4EAC1B73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743D26">
              <w:rPr>
                <w:rFonts w:ascii="Arial" w:hAnsi="Arial"/>
                <w:b/>
                <w:sz w:val="22"/>
                <w:szCs w:val="22"/>
              </w:rPr>
              <w:t>12 Dorkay Street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18754F8D" w:rsidR="00B37BF2" w:rsidRPr="00743D26" w:rsidRDefault="00B37BF2" w:rsidP="00F46F72">
            <w:pPr>
              <w:rPr>
                <w:rFonts w:ascii="Arial" w:hAnsi="Arial"/>
                <w:b/>
                <w:sz w:val="22"/>
                <w:szCs w:val="22"/>
              </w:rPr>
            </w:pPr>
            <w:r w:rsidRPr="00743D26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743D26" w:rsidRPr="00743D26">
              <w:rPr>
                <w:rFonts w:ascii="Arial" w:hAnsi="Arial"/>
                <w:b/>
                <w:sz w:val="22"/>
                <w:szCs w:val="22"/>
              </w:rPr>
              <w:t>Stafford Heights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5BECBF1C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743D26" w:rsidRPr="00743D26">
              <w:rPr>
                <w:rFonts w:ascii="Arial" w:hAnsi="Arial"/>
                <w:b/>
                <w:bCs/>
                <w:sz w:val="22"/>
                <w:szCs w:val="22"/>
              </w:rPr>
              <w:t>4053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49286419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743D26">
              <w:rPr>
                <w:rFonts w:ascii="Arial" w:hAnsi="Arial"/>
                <w:b/>
                <w:sz w:val="22"/>
                <w:szCs w:val="22"/>
              </w:rPr>
              <w:t>07 3359 7923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2D94E3DB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548D2B90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hyperlink r:id="rId12" w:history="1">
              <w:r w:rsidR="00743D26" w:rsidRPr="00CD7EAD">
                <w:rPr>
                  <w:rStyle w:val="Hyperlink"/>
                  <w:rFonts w:ascii="Arial" w:hAnsi="Arial"/>
                  <w:b/>
                  <w:sz w:val="22"/>
                  <w:szCs w:val="22"/>
                </w:rPr>
                <w:t>www.staffordheightskindergarten.qld.edu.au</w:t>
              </w:r>
            </w:hyperlink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730D9843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743D26">
              <w:rPr>
                <w:rFonts w:ascii="Arial" w:hAnsi="Arial"/>
                <w:b/>
                <w:sz w:val="22"/>
                <w:szCs w:val="22"/>
              </w:rPr>
              <w:t>admin@staffordheightskindergarten.qld.edu.au</w:t>
            </w:r>
          </w:p>
        </w:tc>
      </w:tr>
    </w:tbl>
    <w:p w14:paraId="0FCF1777" w14:textId="5D93B86E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743D26">
        <w:rPr>
          <w:rFonts w:ascii="Arial" w:hAnsi="Arial"/>
          <w:b/>
          <w:sz w:val="18"/>
          <w:szCs w:val="18"/>
        </w:rPr>
        <w:t>November 2023</w:t>
      </w:r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4820" w:type="dxa"/>
        <w:tblInd w:w="5807" w:type="dxa"/>
        <w:tblLook w:val="04A0" w:firstRow="1" w:lastRow="0" w:firstColumn="1" w:lastColumn="0" w:noHBand="0" w:noVBand="1"/>
      </w:tblPr>
      <w:tblGrid>
        <w:gridCol w:w="2268"/>
        <w:gridCol w:w="2552"/>
      </w:tblGrid>
      <w:tr w:rsidR="00747253" w14:paraId="7FD665A7" w14:textId="77777777" w:rsidTr="00743D26">
        <w:trPr>
          <w:trHeight w:val="515"/>
        </w:trPr>
        <w:tc>
          <w:tcPr>
            <w:tcW w:w="2268" w:type="dxa"/>
          </w:tcPr>
          <w:p w14:paraId="0D7A5390" w14:textId="77777777" w:rsidR="00747253" w:rsidRPr="00747253" w:rsidRDefault="00747253" w:rsidP="007472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3701062F" w:rsidR="00747253" w:rsidRPr="00747253" w:rsidRDefault="00743D26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Day Group</w:t>
            </w:r>
          </w:p>
        </w:tc>
        <w:tc>
          <w:tcPr>
            <w:tcW w:w="2552" w:type="dxa"/>
          </w:tcPr>
          <w:p w14:paraId="0E26C168" w14:textId="4DDAF2CC" w:rsidR="00747253" w:rsidRPr="00747253" w:rsidRDefault="0074725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r w:rsidR="00743D26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743D26">
              <w:rPr>
                <w:rFonts w:ascii="Arial" w:hAnsi="Arial" w:cs="Arial"/>
                <w:sz w:val="22"/>
                <w:szCs w:val="22"/>
              </w:rPr>
              <w:t>3 Day Group</w:t>
            </w:r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4"/>
        <w:gridCol w:w="2268"/>
        <w:gridCol w:w="2547"/>
      </w:tblGrid>
      <w:tr w:rsidR="00463187" w14:paraId="19F86D04" w14:textId="77777777" w:rsidTr="00743D26">
        <w:trPr>
          <w:trHeight w:val="1129"/>
        </w:trPr>
        <w:tc>
          <w:tcPr>
            <w:tcW w:w="5704" w:type="dxa"/>
            <w:shd w:val="clear" w:color="auto" w:fill="auto"/>
          </w:tcPr>
          <w:p w14:paraId="5F06C4AE" w14:textId="51945FB6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463187" w:rsidRPr="00361A39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2866E4C" w14:textId="4EEAE3AC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 w:rsidR="00743D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743D26" w:rsidRPr="00743D26">
              <w:rPr>
                <w:rFonts w:ascii="Arial" w:hAnsi="Arial" w:cs="Arial"/>
                <w:sz w:val="22"/>
                <w:szCs w:val="22"/>
              </w:rPr>
              <w:t>Mon/Tues</w:t>
            </w:r>
          </w:p>
          <w:p w14:paraId="4AD33C78" w14:textId="5FB79218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 w:rsidR="00743D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743D26">
              <w:rPr>
                <w:rFonts w:ascii="Arial" w:hAnsi="Arial" w:cs="Arial"/>
                <w:sz w:val="22"/>
                <w:szCs w:val="22"/>
              </w:rPr>
              <w:t>8.30am -4.00pm</w:t>
            </w:r>
          </w:p>
          <w:p w14:paraId="7BCF8E27" w14:textId="36DE77E5" w:rsidR="00463187" w:rsidRPr="00446B12" w:rsidRDefault="00463187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 w:rsidR="00743D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743D26" w:rsidRPr="00743D26">
              <w:rPr>
                <w:rFonts w:ascii="Arial" w:hAnsi="Arial" w:cs="Arial"/>
                <w:sz w:val="22"/>
                <w:szCs w:val="22"/>
              </w:rPr>
              <w:t>Jodie Spicer</w:t>
            </w:r>
          </w:p>
        </w:tc>
        <w:tc>
          <w:tcPr>
            <w:tcW w:w="2547" w:type="dxa"/>
            <w:shd w:val="clear" w:color="auto" w:fill="auto"/>
          </w:tcPr>
          <w:p w14:paraId="6D051C9F" w14:textId="38484BD5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 w:rsidR="00743D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43D26">
              <w:rPr>
                <w:rFonts w:ascii="Arial" w:hAnsi="Arial" w:cs="Arial"/>
                <w:sz w:val="22"/>
                <w:szCs w:val="22"/>
              </w:rPr>
              <w:t>Wed/Thurs/Fri</w:t>
            </w:r>
          </w:p>
          <w:p w14:paraId="7827F04D" w14:textId="18BB5831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 w:rsidR="00743D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43D26">
              <w:rPr>
                <w:rFonts w:ascii="Arial" w:hAnsi="Arial" w:cs="Arial"/>
                <w:sz w:val="22"/>
                <w:szCs w:val="22"/>
              </w:rPr>
              <w:t>8.00am -2.00pm</w:t>
            </w:r>
          </w:p>
          <w:p w14:paraId="363E9575" w14:textId="438B22B7" w:rsidR="00463187" w:rsidRPr="00446B12" w:rsidRDefault="00463187" w:rsidP="002540CA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 w:rsidR="00743D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43D26">
              <w:rPr>
                <w:rFonts w:ascii="Arial" w:hAnsi="Arial" w:cs="Arial"/>
                <w:sz w:val="22"/>
                <w:szCs w:val="22"/>
              </w:rPr>
              <w:t>Leonie Russell</w:t>
            </w:r>
          </w:p>
        </w:tc>
      </w:tr>
      <w:tr w:rsidR="002540CA" w14:paraId="471B048A" w14:textId="77777777" w:rsidTr="00743D26">
        <w:trPr>
          <w:trHeight w:val="454"/>
        </w:trPr>
        <w:tc>
          <w:tcPr>
            <w:tcW w:w="5704" w:type="dxa"/>
            <w:shd w:val="clear" w:color="auto" w:fill="auto"/>
          </w:tcPr>
          <w:p w14:paraId="05DA6455" w14:textId="63F6D209" w:rsidR="00141CE0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2540CA" w:rsidRPr="002540CA" w:rsidRDefault="00141CE0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268" w:type="dxa"/>
            <w:vAlign w:val="center"/>
          </w:tcPr>
          <w:p w14:paraId="2AB8161A" w14:textId="12BF513C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7334AE98" w14:textId="509C314E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2540CA" w14:paraId="769D389E" w14:textId="77777777" w:rsidTr="00743D26">
        <w:trPr>
          <w:trHeight w:val="454"/>
        </w:trPr>
        <w:tc>
          <w:tcPr>
            <w:tcW w:w="5704" w:type="dxa"/>
            <w:shd w:val="clear" w:color="auto" w:fill="auto"/>
          </w:tcPr>
          <w:p w14:paraId="7289FDC4" w14:textId="0EE47FF6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2540CA" w:rsidRPr="002540CA" w:rsidRDefault="002540CA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2268" w:type="dxa"/>
            <w:vAlign w:val="center"/>
          </w:tcPr>
          <w:p w14:paraId="559325E7" w14:textId="7C5CD99E" w:rsidR="002540CA" w:rsidRPr="007E38B2" w:rsidRDefault="00743D26" w:rsidP="002540CA">
            <w:pPr>
              <w:rPr>
                <w:rFonts w:ascii="Arial" w:hAnsi="Arial"/>
                <w:sz w:val="22"/>
                <w:szCs w:val="22"/>
              </w:rPr>
            </w:pPr>
            <w:r w:rsidRPr="007E38B2">
              <w:rPr>
                <w:rFonts w:ascii="Arial" w:hAnsi="Arial"/>
                <w:sz w:val="22"/>
                <w:szCs w:val="22"/>
              </w:rPr>
              <w:t>Sunscreen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0921F413" w14:textId="721CCAE4" w:rsidR="002540CA" w:rsidRPr="007E38B2" w:rsidRDefault="00743D26" w:rsidP="002540CA">
            <w:pPr>
              <w:rPr>
                <w:rFonts w:ascii="Arial" w:hAnsi="Arial"/>
                <w:sz w:val="22"/>
                <w:szCs w:val="22"/>
              </w:rPr>
            </w:pPr>
            <w:r w:rsidRPr="007E38B2">
              <w:rPr>
                <w:rFonts w:ascii="Arial" w:hAnsi="Arial"/>
                <w:sz w:val="22"/>
                <w:szCs w:val="22"/>
              </w:rPr>
              <w:t>Sunscreen</w:t>
            </w:r>
          </w:p>
        </w:tc>
      </w:tr>
      <w:tr w:rsidR="002540CA" w14:paraId="3B47BA84" w14:textId="77777777" w:rsidTr="00743D26">
        <w:trPr>
          <w:trHeight w:val="454"/>
        </w:trPr>
        <w:tc>
          <w:tcPr>
            <w:tcW w:w="5704" w:type="dxa"/>
            <w:shd w:val="clear" w:color="auto" w:fill="auto"/>
          </w:tcPr>
          <w:p w14:paraId="0891FCB0" w14:textId="6F0DA7ED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2540CA" w:rsidRPr="002540CA" w:rsidRDefault="002540CA" w:rsidP="00141CE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2268" w:type="dxa"/>
            <w:vAlign w:val="center"/>
          </w:tcPr>
          <w:p w14:paraId="4BC86BCC" w14:textId="73474302" w:rsidR="002540CA" w:rsidRPr="007E38B2" w:rsidRDefault="00743D26" w:rsidP="002540CA">
            <w:pPr>
              <w:rPr>
                <w:rFonts w:ascii="Arial" w:hAnsi="Arial"/>
                <w:sz w:val="22"/>
                <w:szCs w:val="22"/>
              </w:rPr>
            </w:pPr>
            <w:r w:rsidRPr="007E38B2">
              <w:rPr>
                <w:rFonts w:ascii="Arial" w:hAnsi="Arial"/>
                <w:sz w:val="22"/>
                <w:szCs w:val="22"/>
              </w:rPr>
              <w:t>15 hours per week for 40 weeks, or 600 hours annually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62DC5F7A" w14:textId="1C4307B1" w:rsidR="002540CA" w:rsidRPr="007E38B2" w:rsidRDefault="00743D26" w:rsidP="002540CA">
            <w:pPr>
              <w:rPr>
                <w:rFonts w:ascii="Arial" w:hAnsi="Arial"/>
                <w:sz w:val="22"/>
                <w:szCs w:val="22"/>
              </w:rPr>
            </w:pPr>
            <w:r w:rsidRPr="007E38B2">
              <w:rPr>
                <w:rFonts w:ascii="Arial" w:hAnsi="Arial"/>
                <w:sz w:val="22"/>
                <w:szCs w:val="22"/>
              </w:rPr>
              <w:t>18 hours per week for 40 weeks, or 720 hours annually</w:t>
            </w:r>
          </w:p>
        </w:tc>
      </w:tr>
    </w:tbl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8BBE3DB" w14:textId="4AE2EC98" w:rsidR="00B37BF2" w:rsidRPr="0082405A" w:rsidRDefault="00743D26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Enrolment Fee</w:t>
            </w:r>
          </w:p>
        </w:tc>
        <w:tc>
          <w:tcPr>
            <w:tcW w:w="2409" w:type="dxa"/>
            <w:shd w:val="clear" w:color="auto" w:fill="auto"/>
          </w:tcPr>
          <w:p w14:paraId="2B210F98" w14:textId="7D815881" w:rsidR="00B37BF2" w:rsidRPr="0082405A" w:rsidRDefault="00D231D5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</w:t>
            </w:r>
            <w:r w:rsidR="007E38B2">
              <w:rPr>
                <w:rFonts w:ascii="Arial" w:hAnsi="Arial"/>
                <w:sz w:val="21"/>
                <w:szCs w:val="21"/>
              </w:rPr>
              <w:t>8</w:t>
            </w:r>
            <w:r>
              <w:rPr>
                <w:rFonts w:ascii="Arial" w:hAnsi="Arial"/>
                <w:sz w:val="21"/>
                <w:szCs w:val="21"/>
              </w:rPr>
              <w:t>0</w:t>
            </w:r>
          </w:p>
        </w:tc>
        <w:tc>
          <w:tcPr>
            <w:tcW w:w="2665" w:type="dxa"/>
            <w:shd w:val="clear" w:color="auto" w:fill="auto"/>
          </w:tcPr>
          <w:p w14:paraId="2E5FF530" w14:textId="7BB68AE4" w:rsidR="00B37BF2" w:rsidRPr="0082405A" w:rsidRDefault="00D231D5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  <w:tr w:rsidR="00D231D5" w14:paraId="7C30AE19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45C398D2" w14:textId="70873D0D" w:rsidR="00D231D5" w:rsidRDefault="00D231D5" w:rsidP="00D231D5">
            <w:pPr>
              <w:tabs>
                <w:tab w:val="left" w:pos="3900"/>
              </w:tabs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Membership Fee</w:t>
            </w:r>
          </w:p>
        </w:tc>
        <w:tc>
          <w:tcPr>
            <w:tcW w:w="2409" w:type="dxa"/>
            <w:shd w:val="clear" w:color="auto" w:fill="auto"/>
          </w:tcPr>
          <w:p w14:paraId="7BCA9909" w14:textId="298C00A5" w:rsidR="00D231D5" w:rsidRDefault="00D231D5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$100</w:t>
            </w:r>
          </w:p>
        </w:tc>
        <w:tc>
          <w:tcPr>
            <w:tcW w:w="2665" w:type="dxa"/>
            <w:shd w:val="clear" w:color="auto" w:fill="auto"/>
          </w:tcPr>
          <w:p w14:paraId="265DEBED" w14:textId="7B01797A" w:rsidR="00D231D5" w:rsidRDefault="00D231D5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  <w:tr w:rsidR="00D231D5" w14:paraId="7E3579A5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71B2300F" w14:textId="7D058920" w:rsidR="00D231D5" w:rsidRDefault="00D231D5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 Day Group – Extra 3 hours per week</w:t>
            </w:r>
            <w:r w:rsidR="007E38B2">
              <w:rPr>
                <w:rFonts w:ascii="Arial" w:hAnsi="Arial"/>
                <w:sz w:val="21"/>
                <w:szCs w:val="21"/>
              </w:rPr>
              <w:t xml:space="preserve"> - unfunded</w:t>
            </w:r>
          </w:p>
        </w:tc>
        <w:tc>
          <w:tcPr>
            <w:tcW w:w="2409" w:type="dxa"/>
            <w:shd w:val="clear" w:color="auto" w:fill="auto"/>
          </w:tcPr>
          <w:p w14:paraId="5BEA9DE4" w14:textId="248B6B4A" w:rsidR="00D231D5" w:rsidRDefault="00D231D5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$250 per term</w:t>
            </w:r>
          </w:p>
        </w:tc>
        <w:tc>
          <w:tcPr>
            <w:tcW w:w="2665" w:type="dxa"/>
            <w:shd w:val="clear" w:color="auto" w:fill="auto"/>
          </w:tcPr>
          <w:p w14:paraId="52B82A24" w14:textId="139FA996" w:rsidR="00D231D5" w:rsidRDefault="00D231D5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  <w:tr w:rsidR="007E38B2" w14:paraId="71587671" w14:textId="77777777" w:rsidTr="002C6FFA">
        <w:trPr>
          <w:trHeight w:val="284"/>
        </w:trPr>
        <w:tc>
          <w:tcPr>
            <w:tcW w:w="5416" w:type="dxa"/>
            <w:shd w:val="clear" w:color="auto" w:fill="auto"/>
          </w:tcPr>
          <w:p w14:paraId="6C4B1970" w14:textId="3E8182AC" w:rsidR="007E38B2" w:rsidRDefault="007E38B2" w:rsidP="002C6FFA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 Day Group - After Kindy Care</w:t>
            </w:r>
          </w:p>
        </w:tc>
        <w:tc>
          <w:tcPr>
            <w:tcW w:w="2409" w:type="dxa"/>
            <w:shd w:val="clear" w:color="auto" w:fill="auto"/>
          </w:tcPr>
          <w:p w14:paraId="181BD9FF" w14:textId="77777777" w:rsidR="007E38B2" w:rsidRDefault="007E38B2" w:rsidP="002C6FFA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$600 - $1600 per term</w:t>
            </w:r>
          </w:p>
        </w:tc>
        <w:tc>
          <w:tcPr>
            <w:tcW w:w="2665" w:type="dxa"/>
            <w:shd w:val="clear" w:color="auto" w:fill="auto"/>
          </w:tcPr>
          <w:p w14:paraId="7F86CC4C" w14:textId="77777777" w:rsidR="007E38B2" w:rsidRDefault="007E38B2" w:rsidP="002C6FFA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  <w:tr w:rsidR="00D231D5" w14:paraId="6977A134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23D2A359" w14:textId="158579EB" w:rsidR="00D231D5" w:rsidRDefault="00D231D5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If not awarding funding to our service</w:t>
            </w:r>
          </w:p>
        </w:tc>
        <w:tc>
          <w:tcPr>
            <w:tcW w:w="2409" w:type="dxa"/>
            <w:shd w:val="clear" w:color="auto" w:fill="auto"/>
          </w:tcPr>
          <w:p w14:paraId="62D15586" w14:textId="7CB584A7" w:rsidR="00D231D5" w:rsidRDefault="00D231D5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+ 10% per annum</w:t>
            </w:r>
          </w:p>
        </w:tc>
        <w:tc>
          <w:tcPr>
            <w:tcW w:w="2665" w:type="dxa"/>
            <w:shd w:val="clear" w:color="auto" w:fill="auto"/>
          </w:tcPr>
          <w:p w14:paraId="13CAE31E" w14:textId="5AAEEA76" w:rsidR="00D231D5" w:rsidRDefault="00D231D5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  <w:tr w:rsidR="00D231D5" w14:paraId="39CCA48A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17E699F3" w14:textId="4142E49F" w:rsidR="00D231D5" w:rsidRDefault="00D231D5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Non-age eligible child</w:t>
            </w:r>
          </w:p>
        </w:tc>
        <w:tc>
          <w:tcPr>
            <w:tcW w:w="2409" w:type="dxa"/>
            <w:shd w:val="clear" w:color="auto" w:fill="auto"/>
          </w:tcPr>
          <w:p w14:paraId="04ACBCF3" w14:textId="10C830AE" w:rsidR="00D231D5" w:rsidRDefault="00D231D5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+ 10% per annum</w:t>
            </w:r>
          </w:p>
        </w:tc>
        <w:tc>
          <w:tcPr>
            <w:tcW w:w="2665" w:type="dxa"/>
            <w:shd w:val="clear" w:color="auto" w:fill="auto"/>
          </w:tcPr>
          <w:p w14:paraId="71D95632" w14:textId="6B0036AF" w:rsidR="00D231D5" w:rsidRDefault="00D231D5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239638FC" w:rsidR="009A3DC0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0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0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Sect="00141CE0">
      <w:headerReference w:type="first" r:id="rId13"/>
      <w:footerReference w:type="first" r:id="rId14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6B9D" w14:textId="77777777" w:rsidR="00D560D4" w:rsidRDefault="00D560D4" w:rsidP="002D76BC">
      <w:r>
        <w:separator/>
      </w:r>
    </w:p>
  </w:endnote>
  <w:endnote w:type="continuationSeparator" w:id="0">
    <w:p w14:paraId="3A52ECCA" w14:textId="77777777" w:rsidR="00D560D4" w:rsidRDefault="00D560D4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4973" w14:textId="77777777" w:rsidR="00D560D4" w:rsidRDefault="00D560D4" w:rsidP="002D76BC">
      <w:r>
        <w:separator/>
      </w:r>
    </w:p>
  </w:footnote>
  <w:footnote w:type="continuationSeparator" w:id="0">
    <w:p w14:paraId="3722E648" w14:textId="77777777" w:rsidR="00D560D4" w:rsidRDefault="00D560D4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228C7"/>
    <w:rsid w:val="00141CE0"/>
    <w:rsid w:val="00150AA9"/>
    <w:rsid w:val="00193559"/>
    <w:rsid w:val="001B7113"/>
    <w:rsid w:val="001C13D8"/>
    <w:rsid w:val="001D4617"/>
    <w:rsid w:val="001E2A83"/>
    <w:rsid w:val="0021319C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352839"/>
    <w:rsid w:val="00361A39"/>
    <w:rsid w:val="00383BE0"/>
    <w:rsid w:val="003970C1"/>
    <w:rsid w:val="003E7192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22DF4"/>
    <w:rsid w:val="00724391"/>
    <w:rsid w:val="0073783A"/>
    <w:rsid w:val="00743D26"/>
    <w:rsid w:val="00747253"/>
    <w:rsid w:val="00791BD5"/>
    <w:rsid w:val="007E38B2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F656F"/>
    <w:rsid w:val="00A14390"/>
    <w:rsid w:val="00A16BB0"/>
    <w:rsid w:val="00A33EEA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E5493"/>
    <w:rsid w:val="00D0663A"/>
    <w:rsid w:val="00D231D5"/>
    <w:rsid w:val="00D40245"/>
    <w:rsid w:val="00D41277"/>
    <w:rsid w:val="00D560D4"/>
    <w:rsid w:val="00DC6E49"/>
    <w:rsid w:val="00E15CB8"/>
    <w:rsid w:val="00E97671"/>
    <w:rsid w:val="00EF366B"/>
    <w:rsid w:val="00F11ACF"/>
    <w:rsid w:val="00F15F7A"/>
    <w:rsid w:val="00F46F72"/>
    <w:rsid w:val="00F47A01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taffordheightskindergarten.qld.edu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4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Admin</cp:lastModifiedBy>
  <cp:revision>2</cp:revision>
  <cp:lastPrinted>2022-11-08T05:58:00Z</cp:lastPrinted>
  <dcterms:created xsi:type="dcterms:W3CDTF">2023-11-29T08:25:00Z</dcterms:created>
  <dcterms:modified xsi:type="dcterms:W3CDTF">2023-11-29T08:25:00Z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