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5D5587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77100F">
              <w:rPr>
                <w:rFonts w:ascii="Arial" w:hAnsi="Arial"/>
                <w:sz w:val="22"/>
                <w:szCs w:val="22"/>
              </w:rPr>
              <w:t>Kenmore District Kindergarten &amp; Preschool Association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909CE6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77100F">
              <w:rPr>
                <w:rFonts w:ascii="Arial" w:hAnsi="Arial"/>
                <w:b/>
                <w:sz w:val="22"/>
                <w:szCs w:val="22"/>
              </w:rPr>
              <w:t>1076 Moggill Rd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21B22B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30A3D">
              <w:rPr>
                <w:rFonts w:ascii="Arial" w:hAnsi="Arial"/>
                <w:sz w:val="22"/>
                <w:szCs w:val="22"/>
              </w:rPr>
              <w:t>Kenmore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C997D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30A3D">
              <w:rPr>
                <w:rFonts w:ascii="Arial" w:hAnsi="Arial"/>
                <w:sz w:val="22"/>
                <w:szCs w:val="22"/>
              </w:rPr>
              <w:t>4069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74EFB2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3A1F55E" w:rsidR="00B37BF2" w:rsidRPr="00361A39" w:rsidRDefault="00030A3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07 3378 2068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5EDC24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030A3D">
              <w:rPr>
                <w:rFonts w:ascii="Arial" w:hAnsi="Arial"/>
                <w:b/>
                <w:sz w:val="22"/>
                <w:szCs w:val="22"/>
              </w:rPr>
              <w:t>www.kdkindy.com.au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60CADF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030A3D">
              <w:rPr>
                <w:rFonts w:ascii="Arial" w:hAnsi="Arial"/>
                <w:b/>
                <w:sz w:val="22"/>
                <w:szCs w:val="22"/>
              </w:rPr>
              <w:t>admin@kdkindy.com.au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34A5BFD7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6B115C">
        <w:rPr>
          <w:rFonts w:ascii="Arial" w:hAnsi="Arial"/>
          <w:b/>
          <w:sz w:val="18"/>
          <w:szCs w:val="18"/>
        </w:rPr>
        <w:t>2</w:t>
      </w:r>
      <w:r w:rsidR="009B4185">
        <w:rPr>
          <w:rFonts w:ascii="Arial" w:hAnsi="Arial"/>
          <w:b/>
          <w:sz w:val="18"/>
          <w:szCs w:val="18"/>
        </w:rPr>
        <w:t>/</w:t>
      </w:r>
      <w:r w:rsidR="0062144E">
        <w:rPr>
          <w:rFonts w:ascii="Arial" w:hAnsi="Arial"/>
          <w:b/>
          <w:sz w:val="18"/>
          <w:szCs w:val="18"/>
        </w:rPr>
        <w:t>2</w:t>
      </w:r>
      <w:r w:rsidR="006B115C">
        <w:rPr>
          <w:rFonts w:ascii="Arial" w:hAnsi="Arial"/>
          <w:b/>
          <w:sz w:val="18"/>
          <w:szCs w:val="18"/>
        </w:rPr>
        <w:t>/23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13E942BC" w14:textId="77777777" w:rsidR="00A47F48" w:rsidRPr="00A47F48" w:rsidRDefault="00A47F48" w:rsidP="006F1CB6">
            <w:pPr>
              <w:spacing w:after="120"/>
              <w:rPr>
                <w:rFonts w:ascii="Arial" w:hAnsi="Arial"/>
                <w:b/>
                <w:sz w:val="2"/>
                <w:szCs w:val="2"/>
              </w:rPr>
            </w:pPr>
          </w:p>
          <w:p w14:paraId="76A40A29" w14:textId="444B32D1" w:rsidR="006F1CB6" w:rsidRDefault="00C30E15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 Long Days</w:t>
            </w:r>
          </w:p>
        </w:tc>
        <w:tc>
          <w:tcPr>
            <w:tcW w:w="2268" w:type="dxa"/>
          </w:tcPr>
          <w:p w14:paraId="37438D8E" w14:textId="77777777" w:rsidR="00C30E15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25322549" w:rsidR="00B46741" w:rsidRDefault="00B46741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 Short Days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2A8C8F20" w:rsidR="00BA6F5D" w:rsidRDefault="00664250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Magpies</w:t>
            </w:r>
            <w:r w:rsidR="00BA6F5D">
              <w:rPr>
                <w:rFonts w:ascii="Arial" w:hAnsi="Arial"/>
                <w:sz w:val="22"/>
                <w:szCs w:val="22"/>
              </w:rPr>
              <w:t>:</w:t>
            </w:r>
            <w:r w:rsidR="00024758">
              <w:rPr>
                <w:rFonts w:ascii="Arial" w:hAnsi="Arial"/>
                <w:sz w:val="22"/>
                <w:szCs w:val="22"/>
              </w:rPr>
              <w:t xml:space="preserve"> Mon &amp; Tues</w:t>
            </w:r>
          </w:p>
          <w:p w14:paraId="6B642440" w14:textId="264B2F62" w:rsidR="00BA6F5D" w:rsidRDefault="0002475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8.00am to 3.30pm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98E7A73" w14:textId="77777777" w:rsidR="00BD3737" w:rsidRDefault="00BD3737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Lorikeets:</w:t>
            </w:r>
            <w:r w:rsidR="00024758">
              <w:rPr>
                <w:rFonts w:ascii="Arial" w:hAnsi="Arial"/>
                <w:sz w:val="22"/>
                <w:szCs w:val="22"/>
              </w:rPr>
              <w:t xml:space="preserve"> Mon</w:t>
            </w:r>
            <w:r w:rsidR="0096347B">
              <w:rPr>
                <w:rFonts w:ascii="Arial" w:hAnsi="Arial"/>
                <w:sz w:val="22"/>
                <w:szCs w:val="22"/>
              </w:rPr>
              <w:t>, Tues &amp; Wed</w:t>
            </w:r>
          </w:p>
          <w:p w14:paraId="0F6FE488" w14:textId="77777777" w:rsidR="0096347B" w:rsidRDefault="00BD3737" w:rsidP="00BD37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9.00am to 2.00pm</w:t>
            </w:r>
          </w:p>
          <w:p w14:paraId="390AB8BA" w14:textId="77777777" w:rsidR="00BD3737" w:rsidRDefault="00BD3737" w:rsidP="00BD3737">
            <w:pPr>
              <w:rPr>
                <w:rFonts w:ascii="Arial" w:hAnsi="Arial"/>
                <w:sz w:val="22"/>
                <w:szCs w:val="22"/>
              </w:rPr>
            </w:pPr>
          </w:p>
          <w:p w14:paraId="58095E5E" w14:textId="77777777" w:rsidR="00BD3737" w:rsidRDefault="00BD3737" w:rsidP="00BD37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Kookaburras</w:t>
            </w:r>
            <w:r w:rsidR="00C30E15">
              <w:rPr>
                <w:rFonts w:ascii="Arial" w:hAnsi="Arial"/>
                <w:sz w:val="22"/>
                <w:szCs w:val="22"/>
              </w:rPr>
              <w:t>: Wed, Thurs &amp; Fri</w:t>
            </w:r>
          </w:p>
          <w:p w14:paraId="05F4B352" w14:textId="77777777" w:rsidR="00C30E15" w:rsidRDefault="00C30E15" w:rsidP="00BD37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9.15am to 2.15pm</w:t>
            </w:r>
          </w:p>
          <w:p w14:paraId="363E9575" w14:textId="163B8F49" w:rsidR="00C30E15" w:rsidRPr="00361A39" w:rsidRDefault="00C30E15" w:rsidP="00BD373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7DA201A7" w14:textId="77777777" w:rsidR="000F526A" w:rsidRDefault="004F3DB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$4,838.00</w:t>
            </w:r>
            <w:r w:rsidR="000F526A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2539A0DF" w14:textId="77777777" w:rsidR="000F526A" w:rsidRDefault="000F526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$1.209.50 term</w:t>
            </w:r>
          </w:p>
          <w:p w14:paraId="09572FE6" w14:textId="52717598" w:rsidR="00361A39" w:rsidRPr="00361A39" w:rsidRDefault="000F526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474375">
              <w:rPr>
                <w:rFonts w:ascii="Arial" w:hAnsi="Arial"/>
                <w:sz w:val="22"/>
                <w:szCs w:val="22"/>
              </w:rPr>
              <w:t xml:space="preserve">60.47 </w:t>
            </w:r>
            <w:r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263" w:type="dxa"/>
            <w:shd w:val="clear" w:color="auto" w:fill="auto"/>
          </w:tcPr>
          <w:p w14:paraId="6B5141CD" w14:textId="77777777" w:rsidR="00474375" w:rsidRDefault="00474375" w:rsidP="0047437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$4,838.00 annual</w:t>
            </w:r>
          </w:p>
          <w:p w14:paraId="27564066" w14:textId="77777777" w:rsidR="00474375" w:rsidRDefault="00474375" w:rsidP="0047437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$1.209.50 term</w:t>
            </w:r>
          </w:p>
          <w:p w14:paraId="70D53D94" w14:textId="7B4BCC63" w:rsidR="00361A39" w:rsidRPr="00361A39" w:rsidRDefault="00474375" w:rsidP="0047437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D06BA">
              <w:rPr>
                <w:rFonts w:ascii="Arial" w:hAnsi="Arial"/>
                <w:sz w:val="22"/>
                <w:szCs w:val="22"/>
              </w:rPr>
              <w:t>40.32</w:t>
            </w:r>
            <w:r>
              <w:rPr>
                <w:rFonts w:ascii="Arial" w:hAnsi="Arial"/>
                <w:sz w:val="22"/>
                <w:szCs w:val="22"/>
              </w:rPr>
              <w:t xml:space="preserve"> daily 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12C5D476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5D6DB749" w14:textId="73641B68" w:rsidR="000E3998" w:rsidRDefault="00A97F2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CF2E46">
              <w:rPr>
                <w:rFonts w:ascii="Arial" w:hAnsi="Arial"/>
                <w:sz w:val="22"/>
                <w:szCs w:val="22"/>
              </w:rPr>
              <w:t>41.72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4604D203" w14:textId="00EFE138" w:rsidR="00E60F2D" w:rsidRDefault="00635F2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33A5276B" w:rsidR="00FC4F22" w:rsidRPr="00361A39" w:rsidRDefault="008C553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15EF9">
              <w:rPr>
                <w:rFonts w:ascii="Arial" w:hAnsi="Arial"/>
                <w:sz w:val="22"/>
                <w:szCs w:val="22"/>
              </w:rPr>
              <w:t>16.17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585936E3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41C47DC" w14:textId="7BD467A7" w:rsidR="00E60F2D" w:rsidRDefault="00A97F2B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BF08D6">
              <w:rPr>
                <w:rFonts w:ascii="Arial" w:hAnsi="Arial"/>
                <w:sz w:val="22"/>
                <w:szCs w:val="22"/>
              </w:rPr>
              <w:t>27.82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7533FDBC" w14:textId="673EA4C2" w:rsidR="007C383D" w:rsidRDefault="00635F2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74842A11" w:rsidR="00FC4F22" w:rsidRPr="00361A39" w:rsidRDefault="008C553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315EF9">
              <w:rPr>
                <w:rFonts w:ascii="Arial" w:hAnsi="Arial"/>
                <w:sz w:val="22"/>
                <w:szCs w:val="22"/>
              </w:rPr>
              <w:t>10.78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76935711" w:rsidR="00361A39" w:rsidRPr="00361A39" w:rsidRDefault="007374C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Tuition, sunscreen, book &amp; puzzle lending</w:t>
            </w:r>
            <w:r w:rsidR="00250E79">
              <w:rPr>
                <w:rFonts w:ascii="Arial" w:hAnsi="Arial"/>
                <w:sz w:val="22"/>
                <w:szCs w:val="22"/>
              </w:rPr>
              <w:t>, all craft materials</w:t>
            </w:r>
          </w:p>
        </w:tc>
        <w:tc>
          <w:tcPr>
            <w:tcW w:w="2263" w:type="dxa"/>
            <w:shd w:val="clear" w:color="auto" w:fill="auto"/>
          </w:tcPr>
          <w:p w14:paraId="0921F413" w14:textId="403DC431" w:rsidR="00361A39" w:rsidRPr="00361A39" w:rsidRDefault="00250E7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Tuition, sunscreen, book &amp; puzzle lending, all craft materials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49C0195D" w:rsidR="00361A39" w:rsidRPr="00361A39" w:rsidRDefault="00250E7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enrol in 15 hours per week for </w:t>
            </w:r>
            <w:r w:rsidR="001E2023">
              <w:rPr>
                <w:rFonts w:ascii="Arial" w:hAnsi="Arial"/>
                <w:sz w:val="22"/>
                <w:szCs w:val="22"/>
              </w:rPr>
              <w:t>a year of 41 weeks</w:t>
            </w:r>
          </w:p>
        </w:tc>
        <w:tc>
          <w:tcPr>
            <w:tcW w:w="2263" w:type="dxa"/>
            <w:shd w:val="clear" w:color="auto" w:fill="auto"/>
          </w:tcPr>
          <w:p w14:paraId="62DC5F7A" w14:textId="033F69C6" w:rsidR="00361A39" w:rsidRPr="00361A39" w:rsidRDefault="001E202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enrol in 15 hours per week for a year of 41 weeks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18995C54" w14:textId="77777777" w:rsidR="00B37BF2" w:rsidRDefault="005911C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Building Fund (voluntary)</w:t>
            </w:r>
          </w:p>
          <w:p w14:paraId="758EBFFA" w14:textId="77777777" w:rsidR="00913DA3" w:rsidRDefault="003A255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  <w:p w14:paraId="2907823E" w14:textId="77777777" w:rsidR="003A255F" w:rsidRDefault="003A255F" w:rsidP="00F46F72">
            <w:pPr>
              <w:rPr>
                <w:rFonts w:ascii="Arial" w:hAnsi="Arial"/>
                <w:sz w:val="21"/>
                <w:szCs w:val="21"/>
              </w:rPr>
            </w:pPr>
          </w:p>
          <w:p w14:paraId="77B6BFDF" w14:textId="77777777" w:rsidR="003A255F" w:rsidRDefault="003A255F" w:rsidP="00F46F72">
            <w:pPr>
              <w:rPr>
                <w:rFonts w:ascii="Arial" w:hAnsi="Arial"/>
                <w:sz w:val="21"/>
                <w:szCs w:val="21"/>
              </w:rPr>
            </w:pPr>
          </w:p>
          <w:p w14:paraId="48085486" w14:textId="77777777" w:rsidR="003A255F" w:rsidRDefault="003A255F" w:rsidP="00F46F72">
            <w:pPr>
              <w:rPr>
                <w:rFonts w:ascii="Arial" w:hAnsi="Arial"/>
                <w:sz w:val="21"/>
                <w:szCs w:val="21"/>
              </w:rPr>
            </w:pPr>
          </w:p>
          <w:p w14:paraId="2E5C904D" w14:textId="77777777" w:rsidR="003A255F" w:rsidRDefault="00FD218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</w:t>
            </w:r>
          </w:p>
          <w:p w14:paraId="4D6D9279" w14:textId="77777777" w:rsidR="00FD2183" w:rsidRDefault="00FD218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08BBE3DB" w14:textId="3FE87309" w:rsidR="00FD2183" w:rsidRPr="0082405A" w:rsidRDefault="00FD2183" w:rsidP="00F46F7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3759C47" w14:textId="77777777" w:rsidR="00B37BF2" w:rsidRDefault="00913DA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 pa</w:t>
            </w:r>
          </w:p>
          <w:p w14:paraId="5967551F" w14:textId="77777777" w:rsidR="003A255F" w:rsidRDefault="003A255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$330 pa</w:t>
            </w:r>
          </w:p>
          <w:p w14:paraId="37BA647C" w14:textId="77777777" w:rsidR="003A255F" w:rsidRDefault="003A255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($240 refunded on completion of 2 working bees)</w:t>
            </w:r>
          </w:p>
          <w:p w14:paraId="1FDF2305" w14:textId="77777777" w:rsidR="00FD2183" w:rsidRDefault="00FD218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</w:t>
            </w:r>
            <w:r w:rsidR="00CA7FE3">
              <w:rPr>
                <w:rFonts w:ascii="Arial" w:hAnsi="Arial"/>
                <w:sz w:val="21"/>
                <w:szCs w:val="21"/>
              </w:rPr>
              <w:t xml:space="preserve"> pa</w:t>
            </w:r>
          </w:p>
          <w:p w14:paraId="5CAF5E02" w14:textId="77777777" w:rsidR="00CA7FE3" w:rsidRDefault="00CA7FE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$190</w:t>
            </w:r>
          </w:p>
          <w:p w14:paraId="2B210F98" w14:textId="35017AC4" w:rsidR="00664250" w:rsidRPr="0082405A" w:rsidRDefault="00664250" w:rsidP="0019042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60C97D63" w14:textId="0A3EC025" w:rsidR="00B37BF2" w:rsidRDefault="00913DA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Yes</w:t>
            </w:r>
          </w:p>
          <w:p w14:paraId="245DF1CF" w14:textId="2F07CF85" w:rsidR="003A255F" w:rsidRDefault="003A255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E5FF530" w14:textId="0E474FB5" w:rsidR="00913DA3" w:rsidRPr="0082405A" w:rsidRDefault="00913DA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lastRenderedPageBreak/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1DD3" w14:textId="77777777" w:rsidR="00701C17" w:rsidRDefault="00701C17" w:rsidP="002D76BC">
      <w:r>
        <w:separator/>
      </w:r>
    </w:p>
  </w:endnote>
  <w:endnote w:type="continuationSeparator" w:id="0">
    <w:p w14:paraId="4C9F20E3" w14:textId="77777777" w:rsidR="00701C17" w:rsidRDefault="00701C17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7053" w14:textId="77777777" w:rsidR="00701C17" w:rsidRDefault="00701C17" w:rsidP="002D76BC">
      <w:r>
        <w:separator/>
      </w:r>
    </w:p>
  </w:footnote>
  <w:footnote w:type="continuationSeparator" w:id="0">
    <w:p w14:paraId="540E782A" w14:textId="77777777" w:rsidR="00701C17" w:rsidRDefault="00701C17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8866">
    <w:abstractNumId w:val="1"/>
  </w:num>
  <w:num w:numId="2" w16cid:durableId="6620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4758"/>
    <w:rsid w:val="000303E7"/>
    <w:rsid w:val="00030A3D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E3998"/>
    <w:rsid w:val="000F526A"/>
    <w:rsid w:val="001134DC"/>
    <w:rsid w:val="00150AA9"/>
    <w:rsid w:val="00190422"/>
    <w:rsid w:val="001B7113"/>
    <w:rsid w:val="001C13D8"/>
    <w:rsid w:val="001D4617"/>
    <w:rsid w:val="001E2023"/>
    <w:rsid w:val="001E2A83"/>
    <w:rsid w:val="0021319C"/>
    <w:rsid w:val="00217546"/>
    <w:rsid w:val="00221AC2"/>
    <w:rsid w:val="00241286"/>
    <w:rsid w:val="00243B4A"/>
    <w:rsid w:val="00250E79"/>
    <w:rsid w:val="002911C3"/>
    <w:rsid w:val="002C11C7"/>
    <w:rsid w:val="002D0115"/>
    <w:rsid w:val="002D67C7"/>
    <w:rsid w:val="002D76BC"/>
    <w:rsid w:val="00315EF9"/>
    <w:rsid w:val="00352839"/>
    <w:rsid w:val="00361A39"/>
    <w:rsid w:val="00383BE0"/>
    <w:rsid w:val="003970C1"/>
    <w:rsid w:val="003A255F"/>
    <w:rsid w:val="003D06BA"/>
    <w:rsid w:val="003E7192"/>
    <w:rsid w:val="004325F5"/>
    <w:rsid w:val="00454428"/>
    <w:rsid w:val="004605D6"/>
    <w:rsid w:val="00474375"/>
    <w:rsid w:val="00484BEC"/>
    <w:rsid w:val="004B47B0"/>
    <w:rsid w:val="004D1E08"/>
    <w:rsid w:val="004E2FB4"/>
    <w:rsid w:val="004F3DB7"/>
    <w:rsid w:val="00515621"/>
    <w:rsid w:val="005203A8"/>
    <w:rsid w:val="0054503F"/>
    <w:rsid w:val="0055480B"/>
    <w:rsid w:val="005911C8"/>
    <w:rsid w:val="00596F11"/>
    <w:rsid w:val="005B3CC2"/>
    <w:rsid w:val="005C1726"/>
    <w:rsid w:val="005E1E78"/>
    <w:rsid w:val="00616360"/>
    <w:rsid w:val="0062144E"/>
    <w:rsid w:val="0063284B"/>
    <w:rsid w:val="00635F2F"/>
    <w:rsid w:val="0064723C"/>
    <w:rsid w:val="00661135"/>
    <w:rsid w:val="00662769"/>
    <w:rsid w:val="00664250"/>
    <w:rsid w:val="006754E8"/>
    <w:rsid w:val="00687426"/>
    <w:rsid w:val="0069527C"/>
    <w:rsid w:val="00696542"/>
    <w:rsid w:val="006A4FBC"/>
    <w:rsid w:val="006B115C"/>
    <w:rsid w:val="006F1CB6"/>
    <w:rsid w:val="00701C17"/>
    <w:rsid w:val="00705308"/>
    <w:rsid w:val="00724391"/>
    <w:rsid w:val="007374C4"/>
    <w:rsid w:val="0073783A"/>
    <w:rsid w:val="007471B0"/>
    <w:rsid w:val="0077100F"/>
    <w:rsid w:val="00791BD5"/>
    <w:rsid w:val="007C383D"/>
    <w:rsid w:val="007F1A47"/>
    <w:rsid w:val="0080229A"/>
    <w:rsid w:val="0082405A"/>
    <w:rsid w:val="00831E36"/>
    <w:rsid w:val="0084702A"/>
    <w:rsid w:val="008613B3"/>
    <w:rsid w:val="00864C58"/>
    <w:rsid w:val="00885ACF"/>
    <w:rsid w:val="008A16A7"/>
    <w:rsid w:val="008C5534"/>
    <w:rsid w:val="008D0B9E"/>
    <w:rsid w:val="008E01A2"/>
    <w:rsid w:val="00913DA3"/>
    <w:rsid w:val="00921368"/>
    <w:rsid w:val="00937291"/>
    <w:rsid w:val="00947719"/>
    <w:rsid w:val="0096347B"/>
    <w:rsid w:val="00990F9D"/>
    <w:rsid w:val="009A0AE0"/>
    <w:rsid w:val="009A3DC0"/>
    <w:rsid w:val="009B4185"/>
    <w:rsid w:val="009F656F"/>
    <w:rsid w:val="00A049DF"/>
    <w:rsid w:val="00A16BB0"/>
    <w:rsid w:val="00A474EC"/>
    <w:rsid w:val="00A47F48"/>
    <w:rsid w:val="00A97F2B"/>
    <w:rsid w:val="00AA5397"/>
    <w:rsid w:val="00AC1E5E"/>
    <w:rsid w:val="00B10626"/>
    <w:rsid w:val="00B37BF2"/>
    <w:rsid w:val="00B41ABE"/>
    <w:rsid w:val="00B43CFD"/>
    <w:rsid w:val="00B44737"/>
    <w:rsid w:val="00B46741"/>
    <w:rsid w:val="00BA6F5D"/>
    <w:rsid w:val="00BD1A8B"/>
    <w:rsid w:val="00BD3737"/>
    <w:rsid w:val="00BF08D6"/>
    <w:rsid w:val="00BF4BAB"/>
    <w:rsid w:val="00BF6087"/>
    <w:rsid w:val="00C009C4"/>
    <w:rsid w:val="00C30E15"/>
    <w:rsid w:val="00C36335"/>
    <w:rsid w:val="00C400A0"/>
    <w:rsid w:val="00C83077"/>
    <w:rsid w:val="00C922DB"/>
    <w:rsid w:val="00C96771"/>
    <w:rsid w:val="00CA0AF3"/>
    <w:rsid w:val="00CA7FE3"/>
    <w:rsid w:val="00CC64E3"/>
    <w:rsid w:val="00CE5493"/>
    <w:rsid w:val="00CF2E46"/>
    <w:rsid w:val="00D0663A"/>
    <w:rsid w:val="00D40245"/>
    <w:rsid w:val="00D41277"/>
    <w:rsid w:val="00DA042E"/>
    <w:rsid w:val="00DC6E49"/>
    <w:rsid w:val="00E15CB8"/>
    <w:rsid w:val="00E56FBD"/>
    <w:rsid w:val="00E60F2D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F22"/>
    <w:rsid w:val="00FD2183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2023-02-22T02:20:00Z</dcterms:created>
  <dcterms:modified xsi:type="dcterms:W3CDTF">2023-02-22T02:20:00Z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