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115E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14FBF13B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2062331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702F7E20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24F885E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DD1946">
              <w:rPr>
                <w:rFonts w:ascii="Arial" w:hAnsi="Arial"/>
                <w:sz w:val="20"/>
              </w:rPr>
              <w:t xml:space="preserve"> Kindergarten</w:t>
            </w:r>
          </w:p>
        </w:tc>
      </w:tr>
      <w:tr w:rsidR="00B37BF2" w14:paraId="37B9F5F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90674C1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1946">
              <w:rPr>
                <w:rFonts w:ascii="Arial" w:hAnsi="Arial"/>
                <w:sz w:val="20"/>
              </w:rPr>
              <w:t>Ashgrove Memorial Kindergarten Inc</w:t>
            </w:r>
          </w:p>
        </w:tc>
      </w:tr>
      <w:tr w:rsidR="00B37BF2" w14:paraId="2946F5D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41CF29E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1946">
              <w:rPr>
                <w:rFonts w:ascii="Arial" w:hAnsi="Arial"/>
                <w:b/>
                <w:sz w:val="18"/>
                <w:szCs w:val="18"/>
              </w:rPr>
              <w:t>26 Wessex Lane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5948FF6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1946">
              <w:rPr>
                <w:rFonts w:ascii="Arial" w:hAnsi="Arial"/>
                <w:sz w:val="20"/>
              </w:rPr>
              <w:t>Ashgrove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F638DE1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1946">
              <w:rPr>
                <w:rFonts w:ascii="Arial" w:hAnsi="Arial"/>
                <w:sz w:val="20"/>
              </w:rPr>
              <w:t>4060</w:t>
            </w:r>
          </w:p>
        </w:tc>
      </w:tr>
      <w:tr w:rsidR="00B37BF2" w14:paraId="49CF957D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250F6D2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1946">
              <w:rPr>
                <w:rFonts w:ascii="Arial" w:hAnsi="Arial"/>
                <w:b/>
                <w:sz w:val="18"/>
                <w:szCs w:val="18"/>
              </w:rPr>
              <w:t>07 3366 4706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71989FE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1946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50FE29D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BA6A970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DD1946" w:rsidRPr="00B90084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www.ashgrovekindy.org.au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3BEFD0A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3" w:history="1">
              <w:r w:rsidR="00DD1946" w:rsidRPr="00B90084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admin@ashgrovekindy.org.au</w:t>
              </w:r>
            </w:hyperlink>
          </w:p>
        </w:tc>
      </w:tr>
      <w:tr w:rsidR="00DD1946" w14:paraId="47BAFD4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197382D" w14:textId="77777777" w:rsidR="00DD1946" w:rsidRPr="00E03A02" w:rsidRDefault="00DD1946" w:rsidP="00F46F7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152FCD9" w14:textId="77777777" w:rsidR="00DD1946" w:rsidRPr="00E03A02" w:rsidRDefault="00DD1946" w:rsidP="00F46F7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B927A15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D625ECD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1BAC9C94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71DBE351" w14:textId="77777777" w:rsidR="00B37BF2" w:rsidRPr="00E03A02" w:rsidRDefault="00DD194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Early Years Learning Framework and the Queensland Kindergarten Learning Guidelines</w:t>
            </w:r>
          </w:p>
        </w:tc>
      </w:tr>
    </w:tbl>
    <w:p w14:paraId="47FFA0DF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4CB7350" w14:textId="77777777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DD1946">
        <w:rPr>
          <w:rFonts w:ascii="Arial" w:hAnsi="Arial"/>
          <w:b/>
          <w:sz w:val="18"/>
          <w:szCs w:val="18"/>
        </w:rPr>
        <w:t>01/01/20</w:t>
      </w:r>
      <w:r w:rsidR="00B22A57">
        <w:rPr>
          <w:rFonts w:ascii="Arial" w:hAnsi="Arial"/>
          <w:b/>
          <w:sz w:val="18"/>
          <w:szCs w:val="18"/>
        </w:rPr>
        <w:t>20</w:t>
      </w:r>
      <w:r w:rsidR="00DD1946">
        <w:rPr>
          <w:rFonts w:ascii="Arial" w:hAnsi="Arial"/>
          <w:b/>
          <w:sz w:val="18"/>
          <w:szCs w:val="18"/>
        </w:rPr>
        <w:tab/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077D78A3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C1397E7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16B782F0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926FB25" w14:textId="77777777" w:rsidR="00B37BF2" w:rsidRPr="00E03A02" w:rsidRDefault="00DD194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B22A57">
              <w:rPr>
                <w:rFonts w:ascii="Arial" w:hAnsi="Arial"/>
                <w:sz w:val="20"/>
              </w:rPr>
              <w:t>40</w:t>
            </w:r>
            <w:r>
              <w:rPr>
                <w:rFonts w:ascii="Arial" w:hAnsi="Arial"/>
                <w:sz w:val="20"/>
              </w:rPr>
              <w:t>.00 per day</w:t>
            </w:r>
          </w:p>
        </w:tc>
      </w:tr>
      <w:tr w:rsidR="00B37BF2" w14:paraId="23ACE652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389AF8C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4207FC1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DD1C62F" w14:textId="77777777" w:rsidR="00B37BF2" w:rsidRPr="00E03A02" w:rsidRDefault="00DD194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art, educational and IT resources, visiting speciality groups, sunscreen</w:t>
            </w:r>
          </w:p>
        </w:tc>
      </w:tr>
      <w:tr w:rsidR="00B37BF2" w14:paraId="46DB2ACA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B0CAB56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7015CA05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EF42279" w14:textId="77777777" w:rsidR="00B37BF2" w:rsidRPr="00E03A02" w:rsidRDefault="00DD194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day</w:t>
            </w:r>
            <w:r w:rsidR="00C91F57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/fortnight program, 40 weeks per year.  Two weeks notice required if withdrawing from the centre.</w:t>
            </w:r>
          </w:p>
        </w:tc>
      </w:tr>
      <w:tr w:rsidR="00150AA9" w14:paraId="1BC78872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61054F03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23B518CF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75857432" w14:textId="5C8D5E1A" w:rsidR="00150AA9" w:rsidRPr="00E03A02" w:rsidRDefault="00C91F57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Subsidy</w:t>
            </w:r>
            <w:r w:rsidR="00DD1946">
              <w:rPr>
                <w:rFonts w:ascii="Arial" w:hAnsi="Arial"/>
                <w:sz w:val="20"/>
              </w:rPr>
              <w:t xml:space="preserve"> is applied to term fees for those who are eligible.  In Semester 1 20</w:t>
            </w:r>
            <w:r w:rsidR="00D46D02">
              <w:rPr>
                <w:rFonts w:ascii="Arial" w:hAnsi="Arial"/>
                <w:sz w:val="20"/>
              </w:rPr>
              <w:t>20</w:t>
            </w:r>
            <w:r w:rsidR="00DD1946">
              <w:rPr>
                <w:rFonts w:ascii="Arial" w:hAnsi="Arial"/>
                <w:sz w:val="20"/>
              </w:rPr>
              <w:t xml:space="preserve"> the amount of out-of-pocket expenses will be $1</w:t>
            </w:r>
            <w:r w:rsidR="00D46D02">
              <w:rPr>
                <w:rFonts w:ascii="Arial" w:hAnsi="Arial"/>
                <w:sz w:val="20"/>
              </w:rPr>
              <w:t>78.50</w:t>
            </w:r>
            <w:bookmarkStart w:id="1" w:name="_GoBack"/>
            <w:bookmarkEnd w:id="1"/>
            <w:r>
              <w:rPr>
                <w:rFonts w:ascii="Arial" w:hAnsi="Arial"/>
                <w:sz w:val="20"/>
              </w:rPr>
              <w:t xml:space="preserve"> per term.</w:t>
            </w:r>
          </w:p>
        </w:tc>
      </w:tr>
    </w:tbl>
    <w:p w14:paraId="50CA2EA4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76C3060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35B53AEE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0C88DB2C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794CEA0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6BB97A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6428FA9E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04A299D3" w14:textId="77777777" w:rsidR="00B37BF2" w:rsidRDefault="00C91F5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Association</w:t>
            </w:r>
            <w:r w:rsidR="00DD1946">
              <w:rPr>
                <w:rFonts w:ascii="Arial" w:hAnsi="Arial"/>
                <w:sz w:val="20"/>
              </w:rPr>
              <w:t xml:space="preserve"> membership fee (per family)</w:t>
            </w:r>
          </w:p>
          <w:p w14:paraId="6CF3F390" w14:textId="77777777" w:rsidR="00C91F57" w:rsidRDefault="00C91F5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Roster Levy (refunded when rosters completed)</w:t>
            </w:r>
          </w:p>
          <w:p w14:paraId="65D3D931" w14:textId="77777777" w:rsidR="00C91F57" w:rsidRPr="00E03A02" w:rsidRDefault="00C91F5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Fund</w:t>
            </w:r>
          </w:p>
        </w:tc>
        <w:tc>
          <w:tcPr>
            <w:tcW w:w="2340" w:type="dxa"/>
            <w:shd w:val="clear" w:color="auto" w:fill="auto"/>
          </w:tcPr>
          <w:p w14:paraId="0B400CA3" w14:textId="77777777" w:rsidR="00B37BF2" w:rsidRDefault="00C91F5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 per year</w:t>
            </w:r>
          </w:p>
          <w:p w14:paraId="333188E8" w14:textId="77777777" w:rsidR="00C91F57" w:rsidRDefault="00C91F5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per year</w:t>
            </w:r>
          </w:p>
          <w:p w14:paraId="0E5DEEE5" w14:textId="77777777" w:rsidR="00C91F57" w:rsidRPr="00E03A02" w:rsidRDefault="00C91F5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Voluntary</w:t>
            </w:r>
          </w:p>
        </w:tc>
        <w:tc>
          <w:tcPr>
            <w:tcW w:w="2126" w:type="dxa"/>
            <w:shd w:val="clear" w:color="auto" w:fill="auto"/>
          </w:tcPr>
          <w:p w14:paraId="44A28D06" w14:textId="77777777" w:rsidR="00B37BF2" w:rsidRDefault="00C91F5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2B09041C" w14:textId="77777777" w:rsidR="00C91F57" w:rsidRDefault="00C91F5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13EF735A" w14:textId="77777777" w:rsidR="00C91F57" w:rsidRPr="00E03A02" w:rsidRDefault="00C91F5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</w:tr>
    </w:tbl>
    <w:p w14:paraId="13235EB6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4EF52164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D0ED8C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D9F8098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5B151E6F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543D72A6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4641A7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1F58A1CC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2643E308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lastRenderedPageBreak/>
        <w:t xml:space="preserve">The Australian and Queensland Governments are providing subsidies to support the delivery of kindergarten programs. For more information, please visit the Department of Education website at </w:t>
      </w:r>
      <w:hyperlink r:id="rId14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5"/>
      <w:footerReference w:type="first" r:id="rId16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6C5D" w14:textId="77777777" w:rsidR="00454428" w:rsidRDefault="00454428" w:rsidP="002D76BC">
      <w:r>
        <w:separator/>
      </w:r>
    </w:p>
  </w:endnote>
  <w:endnote w:type="continuationSeparator" w:id="0">
    <w:p w14:paraId="308105B3" w14:textId="77777777" w:rsidR="00454428" w:rsidRDefault="0045442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A2A1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717583C0" wp14:editId="444C5F0D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0E74AC4" wp14:editId="042C214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C04DBEF" wp14:editId="51763C6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F95BA5" wp14:editId="5C3DA34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3AEC36C" wp14:editId="228BE92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6E2B" w14:textId="77777777" w:rsidR="00454428" w:rsidRDefault="00454428" w:rsidP="002D76BC">
      <w:r>
        <w:separator/>
      </w:r>
    </w:p>
  </w:footnote>
  <w:footnote w:type="continuationSeparator" w:id="0">
    <w:p w14:paraId="033AE055" w14:textId="77777777" w:rsidR="00454428" w:rsidRDefault="0045442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7E49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045C" wp14:editId="4904415F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BDAEC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668A8F8F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004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6C7BDAEC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668A8F8F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434CAE68" wp14:editId="6FCB9DE6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22A57"/>
    <w:rsid w:val="00B37BF2"/>
    <w:rsid w:val="00B41ABE"/>
    <w:rsid w:val="00BD1A8B"/>
    <w:rsid w:val="00BF4BAB"/>
    <w:rsid w:val="00BF6087"/>
    <w:rsid w:val="00C36335"/>
    <w:rsid w:val="00C83077"/>
    <w:rsid w:val="00C91F57"/>
    <w:rsid w:val="00C922DB"/>
    <w:rsid w:val="00CC64E3"/>
    <w:rsid w:val="00CE5493"/>
    <w:rsid w:val="00D0663A"/>
    <w:rsid w:val="00D41277"/>
    <w:rsid w:val="00D46D02"/>
    <w:rsid w:val="00DC6E49"/>
    <w:rsid w:val="00DD1946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2D78CEF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ashgrovekindy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shgrovekindy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qed.qld.gov.au/earlychildhoo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D205F42-5C5F-4DAE-9916-8086B02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Admin</cp:lastModifiedBy>
  <cp:revision>3</cp:revision>
  <cp:lastPrinted>2020-01-26T01:22:00Z</cp:lastPrinted>
  <dcterms:created xsi:type="dcterms:W3CDTF">2019-09-24T04:16:00Z</dcterms:created>
  <dcterms:modified xsi:type="dcterms:W3CDTF">2020-01-26T01:40:00Z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