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720D13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6F6C5B">
              <w:rPr>
                <w:rFonts w:ascii="Arial" w:hAnsi="Arial"/>
                <w:sz w:val="22"/>
                <w:szCs w:val="22"/>
              </w:rPr>
              <w:t xml:space="preserve">Ashgrove Memorial </w:t>
            </w:r>
            <w:proofErr w:type="spellStart"/>
            <w:r w:rsidR="006F6C5B">
              <w:rPr>
                <w:rFonts w:ascii="Arial" w:hAnsi="Arial"/>
                <w:sz w:val="22"/>
                <w:szCs w:val="22"/>
              </w:rPr>
              <w:t>Kinderkarten</w:t>
            </w:r>
            <w:proofErr w:type="spellEnd"/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02ECBB37" w:rsidR="00B37BF2" w:rsidRPr="006F6C5B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6F6C5B">
              <w:rPr>
                <w:rFonts w:ascii="Arial" w:hAnsi="Arial"/>
                <w:bCs/>
                <w:sz w:val="22"/>
                <w:szCs w:val="22"/>
              </w:rPr>
              <w:t>26 Wessex Lane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5DE56F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6F6C5B">
              <w:rPr>
                <w:rFonts w:ascii="Arial" w:hAnsi="Arial"/>
                <w:sz w:val="22"/>
                <w:szCs w:val="22"/>
              </w:rPr>
              <w:t>Ashgrove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A0C280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6F6C5B">
              <w:rPr>
                <w:rFonts w:ascii="Arial" w:hAnsi="Arial"/>
                <w:sz w:val="22"/>
                <w:szCs w:val="22"/>
              </w:rPr>
              <w:t>4060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C575E0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6F6C5B" w:rsidRPr="006F6C5B">
              <w:rPr>
                <w:rFonts w:ascii="Arial" w:hAnsi="Arial"/>
                <w:bCs/>
                <w:sz w:val="22"/>
                <w:szCs w:val="22"/>
              </w:rPr>
              <w:t>07 3366 4706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3EBFE2D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520E1656" w:rsidR="00B37BF2" w:rsidRPr="006F6C5B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hyperlink r:id="rId12" w:history="1">
              <w:r w:rsidR="006F6C5B" w:rsidRPr="00F765DC">
                <w:rPr>
                  <w:rStyle w:val="Hyperlink"/>
                  <w:rFonts w:ascii="Arial" w:hAnsi="Arial"/>
                  <w:bCs/>
                  <w:sz w:val="22"/>
                  <w:szCs w:val="22"/>
                </w:rPr>
                <w:t>www.ashgrovekindy.org.au</w:t>
              </w:r>
            </w:hyperlink>
            <w:r w:rsidR="006F6C5B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661F379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hyperlink r:id="rId13" w:history="1">
              <w:r w:rsidR="006F6C5B" w:rsidRPr="006F6C5B">
                <w:rPr>
                  <w:rStyle w:val="Hyperlink"/>
                  <w:rFonts w:ascii="Arial" w:hAnsi="Arial"/>
                  <w:bCs/>
                  <w:sz w:val="22"/>
                  <w:szCs w:val="22"/>
                </w:rPr>
                <w:t>admin@ashgrovekindy.org.au</w:t>
              </w:r>
            </w:hyperlink>
            <w:r w:rsidR="006F6C5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1BE4CD47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6F6C5B">
        <w:rPr>
          <w:rFonts w:ascii="Arial" w:hAnsi="Arial"/>
          <w:b/>
          <w:sz w:val="18"/>
          <w:szCs w:val="18"/>
        </w:rPr>
        <w:t>16 January 2023</w:t>
      </w:r>
      <w:r w:rsidRPr="003E68AA">
        <w:rPr>
          <w:rFonts w:ascii="Arial" w:hAnsi="Arial"/>
          <w:sz w:val="20"/>
        </w:rPr>
        <w:t>)</w:t>
      </w:r>
    </w:p>
    <w:tbl>
      <w:tblPr>
        <w:tblW w:w="1038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4536"/>
      </w:tblGrid>
      <w:tr w:rsidR="006F6C5B" w14:paraId="19F86D04" w14:textId="77777777" w:rsidTr="006F6C5B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6F6C5B" w:rsidRPr="00361A39" w:rsidRDefault="006F6C5B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6F6C5B" w:rsidRPr="00361A39" w:rsidRDefault="006F6C5B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47BE5232" w14:textId="718AA3C4" w:rsidR="006F6C5B" w:rsidRPr="006F6C5B" w:rsidRDefault="006F6C5B" w:rsidP="00F46F72">
            <w:pPr>
              <w:rPr>
                <w:rFonts w:ascii="Arial" w:hAnsi="Arial"/>
                <w:sz w:val="21"/>
                <w:szCs w:val="21"/>
              </w:rPr>
            </w:pPr>
            <w:r w:rsidRPr="006F6C5B">
              <w:rPr>
                <w:rFonts w:ascii="Arial" w:hAnsi="Arial"/>
                <w:sz w:val="21"/>
                <w:szCs w:val="21"/>
              </w:rPr>
              <w:t xml:space="preserve">Days: </w:t>
            </w:r>
            <w:proofErr w:type="gramStart"/>
            <w:r w:rsidRPr="006F6C5B">
              <w:rPr>
                <w:rFonts w:ascii="Arial" w:hAnsi="Arial"/>
                <w:sz w:val="21"/>
                <w:szCs w:val="21"/>
              </w:rPr>
              <w:t>5 day</w:t>
            </w:r>
            <w:proofErr w:type="gramEnd"/>
            <w:r w:rsidRPr="006F6C5B">
              <w:rPr>
                <w:rFonts w:ascii="Arial" w:hAnsi="Arial"/>
                <w:sz w:val="21"/>
                <w:szCs w:val="21"/>
              </w:rPr>
              <w:t xml:space="preserve"> fortnight</w:t>
            </w:r>
            <w:r w:rsidR="00EC0F31">
              <w:rPr>
                <w:rFonts w:ascii="Arial" w:hAnsi="Arial"/>
                <w:sz w:val="21"/>
                <w:szCs w:val="21"/>
              </w:rPr>
              <w:t xml:space="preserve"> (4 groups of 22)</w:t>
            </w:r>
          </w:p>
          <w:p w14:paraId="7BCF8E27" w14:textId="0E78BAB6" w:rsidR="006F6C5B" w:rsidRPr="006F6C5B" w:rsidRDefault="006F6C5B" w:rsidP="006F6C5B">
            <w:pPr>
              <w:rPr>
                <w:rFonts w:ascii="Arial" w:hAnsi="Arial"/>
                <w:sz w:val="21"/>
                <w:szCs w:val="21"/>
              </w:rPr>
            </w:pPr>
            <w:r w:rsidRPr="006F6C5B">
              <w:rPr>
                <w:rFonts w:ascii="Arial" w:hAnsi="Arial"/>
                <w:sz w:val="21"/>
                <w:szCs w:val="21"/>
              </w:rPr>
              <w:t>Hours: 6 hours</w:t>
            </w:r>
            <w:r w:rsidR="00795C5D">
              <w:rPr>
                <w:rFonts w:ascii="Arial" w:hAnsi="Arial"/>
                <w:sz w:val="21"/>
                <w:szCs w:val="21"/>
              </w:rPr>
              <w:t xml:space="preserve"> per day</w:t>
            </w:r>
          </w:p>
        </w:tc>
      </w:tr>
      <w:tr w:rsidR="006F6C5B" w14:paraId="3FA84B5B" w14:textId="77777777" w:rsidTr="006F6C5B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6F6C5B" w:rsidRPr="00361A39" w:rsidRDefault="006F6C5B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6F6C5B" w:rsidRPr="00361A39" w:rsidRDefault="006F6C5B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4536" w:type="dxa"/>
          </w:tcPr>
          <w:p w14:paraId="09572FE6" w14:textId="7500656E" w:rsidR="006F6C5B" w:rsidRPr="006F6C5B" w:rsidRDefault="006F6C5B" w:rsidP="000303E7">
            <w:pPr>
              <w:rPr>
                <w:rFonts w:ascii="Arial" w:hAnsi="Arial"/>
                <w:sz w:val="21"/>
                <w:szCs w:val="21"/>
              </w:rPr>
            </w:pPr>
            <w:r w:rsidRPr="006F6C5B">
              <w:rPr>
                <w:rFonts w:ascii="Arial" w:hAnsi="Arial"/>
                <w:sz w:val="21"/>
                <w:szCs w:val="21"/>
              </w:rPr>
              <w:t>$4,680 per annum</w:t>
            </w:r>
            <w:r>
              <w:rPr>
                <w:rFonts w:ascii="Arial" w:hAnsi="Arial"/>
                <w:sz w:val="21"/>
                <w:szCs w:val="21"/>
              </w:rPr>
              <w:t xml:space="preserve">, </w:t>
            </w:r>
            <w:r w:rsidR="001D5B57">
              <w:rPr>
                <w:rFonts w:ascii="Arial" w:hAnsi="Arial"/>
                <w:sz w:val="21"/>
                <w:szCs w:val="21"/>
              </w:rPr>
              <w:t>$1,170 per term, $46.80 per day</w:t>
            </w:r>
          </w:p>
        </w:tc>
      </w:tr>
      <w:tr w:rsidR="006F6C5B" w14:paraId="471B048A" w14:textId="77777777" w:rsidTr="006F6C5B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6F6C5B" w:rsidRPr="00361A39" w:rsidRDefault="006F6C5B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6F6C5B" w:rsidRPr="00361A39" w:rsidRDefault="006F6C5B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3FA77647" w:rsidR="006F6C5B" w:rsidRPr="00361A39" w:rsidRDefault="006F6C5B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Kindy </w:t>
            </w:r>
            <w:r w:rsidR="00897AD1">
              <w:rPr>
                <w:rFonts w:ascii="Arial" w:hAnsi="Arial"/>
                <w:sz w:val="21"/>
                <w:szCs w:val="21"/>
              </w:rPr>
              <w:t>FTB</w:t>
            </w:r>
          </w:p>
          <w:p w14:paraId="6B5EB0F8" w14:textId="7E1B165E" w:rsidR="006F6C5B" w:rsidRPr="00361A39" w:rsidRDefault="006F6C5B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897AD1">
              <w:rPr>
                <w:rFonts w:ascii="Arial" w:hAnsi="Arial"/>
                <w:sz w:val="21"/>
                <w:szCs w:val="21"/>
              </w:rPr>
              <w:t>Plus</w:t>
            </w:r>
          </w:p>
        </w:tc>
        <w:tc>
          <w:tcPr>
            <w:tcW w:w="4536" w:type="dxa"/>
          </w:tcPr>
          <w:p w14:paraId="6C2E9D4E" w14:textId="11A929AB" w:rsidR="006F6C5B" w:rsidRDefault="001D5B57" w:rsidP="006F6C5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$3,180 per year, $795 per term, $31.50 per day</w:t>
            </w:r>
          </w:p>
          <w:p w14:paraId="3BDC8DFB" w14:textId="299963F6" w:rsidR="001D5B57" w:rsidRPr="006F6C5B" w:rsidRDefault="001D5B57" w:rsidP="006F6C5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$1,180 per 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year,$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>295 per term, $11.80 per day</w:t>
            </w:r>
          </w:p>
          <w:p w14:paraId="2AB8161A" w14:textId="0BD6E2F3" w:rsidR="006F6C5B" w:rsidRPr="006F6C5B" w:rsidRDefault="001D5B57" w:rsidP="006F6C5B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1D5B57">
              <w:rPr>
                <w:rFonts w:ascii="Arial" w:hAnsi="Arial"/>
                <w:sz w:val="21"/>
                <w:szCs w:val="21"/>
              </w:rPr>
              <w:t>No cost to Families</w:t>
            </w:r>
          </w:p>
        </w:tc>
      </w:tr>
      <w:tr w:rsidR="006F6C5B" w14:paraId="769D389E" w14:textId="77777777" w:rsidTr="006F6C5B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6F6C5B" w:rsidRPr="00361A39" w:rsidRDefault="006F6C5B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6F6C5B" w:rsidRPr="00361A39" w:rsidRDefault="006F6C5B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4536" w:type="dxa"/>
          </w:tcPr>
          <w:p w14:paraId="559325E7" w14:textId="5F066F54" w:rsidR="006F6C5B" w:rsidRPr="006F6C5B" w:rsidRDefault="006F6C5B" w:rsidP="000303E7">
            <w:pPr>
              <w:rPr>
                <w:rFonts w:ascii="Arial" w:hAnsi="Arial" w:cs="Arial"/>
                <w:sz w:val="21"/>
                <w:szCs w:val="21"/>
              </w:rPr>
            </w:pPr>
            <w:r w:rsidRPr="006F6C5B">
              <w:rPr>
                <w:rFonts w:ascii="Arial" w:hAnsi="Arial" w:cs="Arial"/>
                <w:sz w:val="21"/>
                <w:szCs w:val="21"/>
              </w:rPr>
              <w:t>All art, educational and IT resources, visiting speciality groups, sunscreen</w:t>
            </w:r>
          </w:p>
        </w:tc>
      </w:tr>
      <w:tr w:rsidR="006F6C5B" w14:paraId="3B47BA84" w14:textId="77777777" w:rsidTr="006F6C5B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6F6C5B" w:rsidRPr="00361A39" w:rsidRDefault="006F6C5B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6F6C5B" w:rsidRPr="00361A39" w:rsidRDefault="006F6C5B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4536" w:type="dxa"/>
          </w:tcPr>
          <w:p w14:paraId="4BC86BCC" w14:textId="4EF002B5" w:rsidR="006F6C5B" w:rsidRPr="006F6C5B" w:rsidRDefault="006F6C5B" w:rsidP="000303E7">
            <w:pPr>
              <w:rPr>
                <w:rFonts w:ascii="Arial" w:hAnsi="Arial"/>
                <w:sz w:val="21"/>
                <w:szCs w:val="21"/>
              </w:rPr>
            </w:pPr>
            <w:r w:rsidRPr="006F6C5B">
              <w:rPr>
                <w:rFonts w:ascii="Arial" w:hAnsi="Arial" w:cs="Arial"/>
                <w:sz w:val="21"/>
                <w:szCs w:val="21"/>
              </w:rPr>
              <w:t xml:space="preserve">5 days/fortnight program, 40 weeks per year. Two </w:t>
            </w:r>
            <w:proofErr w:type="spellStart"/>
            <w:r w:rsidRPr="006F6C5B">
              <w:rPr>
                <w:rFonts w:ascii="Arial" w:hAnsi="Arial" w:cs="Arial"/>
                <w:sz w:val="21"/>
                <w:szCs w:val="21"/>
              </w:rPr>
              <w:t>weeks notice</w:t>
            </w:r>
            <w:proofErr w:type="spellEnd"/>
            <w:r w:rsidRPr="006F6C5B">
              <w:rPr>
                <w:rFonts w:ascii="Arial" w:hAnsi="Arial" w:cs="Arial"/>
                <w:sz w:val="21"/>
                <w:szCs w:val="21"/>
              </w:rPr>
              <w:t xml:space="preserve"> required if withdrawing from the centre.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F0A7285" w14:textId="77777777" w:rsidR="00B37BF2" w:rsidRDefault="006F6C5B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Association membership fee (at least one parent per family)</w:t>
            </w:r>
          </w:p>
          <w:p w14:paraId="4C70C856" w14:textId="77777777" w:rsidR="006F6C5B" w:rsidRDefault="006F6C5B" w:rsidP="00F46F72">
            <w:pPr>
              <w:rPr>
                <w:rFonts w:ascii="Arial" w:hAnsi="Arial"/>
                <w:sz w:val="21"/>
                <w:szCs w:val="21"/>
              </w:rPr>
            </w:pPr>
            <w:proofErr w:type="spellStart"/>
            <w:r>
              <w:rPr>
                <w:rFonts w:ascii="Arial" w:hAnsi="Arial"/>
                <w:sz w:val="21"/>
                <w:szCs w:val="21"/>
              </w:rPr>
              <w:t>Matintenance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Roster Levy (refunded when rosters completed)</w:t>
            </w:r>
          </w:p>
          <w:p w14:paraId="3DB7E5AE" w14:textId="77777777" w:rsidR="006F6C5B" w:rsidRDefault="006F6C5B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Farm Excursion</w:t>
            </w:r>
          </w:p>
          <w:p w14:paraId="08BBE3DB" w14:textId="0263B857" w:rsidR="006F6C5B" w:rsidRPr="0082405A" w:rsidRDefault="006F6C5B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Building Fund</w:t>
            </w:r>
          </w:p>
        </w:tc>
        <w:tc>
          <w:tcPr>
            <w:tcW w:w="2409" w:type="dxa"/>
            <w:shd w:val="clear" w:color="auto" w:fill="auto"/>
          </w:tcPr>
          <w:p w14:paraId="10AB23D5" w14:textId="77777777" w:rsidR="00B37BF2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 per year</w:t>
            </w:r>
          </w:p>
          <w:p w14:paraId="5C9712AF" w14:textId="77777777" w:rsidR="006F6C5B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0C98789E" w14:textId="77777777" w:rsidR="006F6C5B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$150 per year</w:t>
            </w:r>
          </w:p>
          <w:p w14:paraId="58C2C8C1" w14:textId="77777777" w:rsidR="006F6C5B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4C02422D" w14:textId="77777777" w:rsidR="006F6C5B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$45 per year</w:t>
            </w:r>
          </w:p>
          <w:p w14:paraId="2B210F98" w14:textId="2B4A7D33" w:rsidR="006F6C5B" w:rsidRPr="0082405A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Voluntary</w:t>
            </w:r>
          </w:p>
        </w:tc>
        <w:tc>
          <w:tcPr>
            <w:tcW w:w="2665" w:type="dxa"/>
            <w:shd w:val="clear" w:color="auto" w:fill="auto"/>
          </w:tcPr>
          <w:p w14:paraId="0E05EEC5" w14:textId="77777777" w:rsidR="00B37BF2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  <w:p w14:paraId="2044007F" w14:textId="77777777" w:rsidR="006F6C5B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4B0F4C57" w14:textId="77777777" w:rsidR="006F6C5B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  <w:p w14:paraId="385355BA" w14:textId="77777777" w:rsidR="006F6C5B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4B27E3B4" w14:textId="77777777" w:rsidR="006F6C5B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  <w:p w14:paraId="2E5FF530" w14:textId="2E0E000E" w:rsidR="006F6C5B" w:rsidRPr="0082405A" w:rsidRDefault="006F6C5B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Yes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4"/>
      <w:footerReference w:type="first" r:id="rId15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E57E" w14:textId="77777777" w:rsidR="005754F0" w:rsidRDefault="005754F0" w:rsidP="002D76BC">
      <w:r>
        <w:separator/>
      </w:r>
    </w:p>
  </w:endnote>
  <w:endnote w:type="continuationSeparator" w:id="0">
    <w:p w14:paraId="36AE35C2" w14:textId="77777777" w:rsidR="005754F0" w:rsidRDefault="005754F0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086D" w14:textId="77777777" w:rsidR="005754F0" w:rsidRDefault="005754F0" w:rsidP="002D76BC">
      <w:r>
        <w:separator/>
      </w:r>
    </w:p>
  </w:footnote>
  <w:footnote w:type="continuationSeparator" w:id="0">
    <w:p w14:paraId="0FE13DF4" w14:textId="77777777" w:rsidR="005754F0" w:rsidRDefault="005754F0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49A83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65371">
    <w:abstractNumId w:val="1"/>
  </w:num>
  <w:num w:numId="2" w16cid:durableId="119140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D5B5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754F0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6F6C5B"/>
    <w:rsid w:val="00705308"/>
    <w:rsid w:val="00724391"/>
    <w:rsid w:val="0073783A"/>
    <w:rsid w:val="00791BD5"/>
    <w:rsid w:val="00795C5D"/>
    <w:rsid w:val="007F1A47"/>
    <w:rsid w:val="007F5498"/>
    <w:rsid w:val="0080229A"/>
    <w:rsid w:val="0082405A"/>
    <w:rsid w:val="00831E36"/>
    <w:rsid w:val="0084702A"/>
    <w:rsid w:val="008613B3"/>
    <w:rsid w:val="00864C58"/>
    <w:rsid w:val="00897AD1"/>
    <w:rsid w:val="008A16A7"/>
    <w:rsid w:val="008D0B9E"/>
    <w:rsid w:val="008E01A2"/>
    <w:rsid w:val="00921368"/>
    <w:rsid w:val="00937291"/>
    <w:rsid w:val="00947719"/>
    <w:rsid w:val="0096049B"/>
    <w:rsid w:val="00990F9D"/>
    <w:rsid w:val="009A0AE0"/>
    <w:rsid w:val="009A3DC0"/>
    <w:rsid w:val="009F656F"/>
    <w:rsid w:val="00A16BB0"/>
    <w:rsid w:val="00A321C4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A0BE3"/>
    <w:rsid w:val="00CC64E3"/>
    <w:rsid w:val="00CE5493"/>
    <w:rsid w:val="00D0663A"/>
    <w:rsid w:val="00D40245"/>
    <w:rsid w:val="00D41277"/>
    <w:rsid w:val="00DC6E49"/>
    <w:rsid w:val="00E15CB8"/>
    <w:rsid w:val="00E97671"/>
    <w:rsid w:val="00EC0F3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@ashgrovekind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shgrovekindy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2023-02-22T22:12:00Z</dcterms:created>
  <dcterms:modified xsi:type="dcterms:W3CDTF">2023-02-22T22:12:00Z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